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FE6" w:rsidRPr="00720FE6" w:rsidRDefault="00F720CC" w:rsidP="00720FE6">
      <w:pPr>
        <w:spacing w:line="560" w:lineRule="exact"/>
        <w:jc w:val="center"/>
        <w:rPr>
          <w:rFonts w:ascii="方正小标宋_GBK" w:eastAsia="方正小标宋_GBK"/>
          <w:sz w:val="44"/>
          <w:szCs w:val="44"/>
        </w:rPr>
      </w:pPr>
      <w:r w:rsidRPr="00720FE6">
        <w:rPr>
          <w:rFonts w:ascii="方正小标宋_GBK" w:eastAsia="方正小标宋_GBK" w:hint="eastAsia"/>
          <w:sz w:val="44"/>
          <w:szCs w:val="44"/>
        </w:rPr>
        <w:t>四川省</w:t>
      </w:r>
      <w:r w:rsidR="00A11E99" w:rsidRPr="00720FE6">
        <w:rPr>
          <w:rFonts w:ascii="方正小标宋_GBK" w:eastAsia="方正小标宋_GBK" w:hint="eastAsia"/>
          <w:sz w:val="44"/>
          <w:szCs w:val="44"/>
        </w:rPr>
        <w:t>教育厅</w:t>
      </w:r>
      <w:r w:rsidRPr="00720FE6">
        <w:rPr>
          <w:rFonts w:ascii="方正小标宋_GBK" w:eastAsia="方正小标宋_GBK" w:hint="eastAsia"/>
          <w:sz w:val="44"/>
          <w:szCs w:val="44"/>
        </w:rPr>
        <w:t>关于2018年</w:t>
      </w:r>
    </w:p>
    <w:p w:rsidR="00F720CC" w:rsidRPr="00CE478B" w:rsidRDefault="00F720CC" w:rsidP="00720FE6">
      <w:pPr>
        <w:spacing w:line="560" w:lineRule="exact"/>
        <w:jc w:val="center"/>
        <w:rPr>
          <w:rFonts w:ascii="仿宋_GB2312" w:eastAsia="仿宋_GB2312"/>
          <w:sz w:val="32"/>
          <w:szCs w:val="32"/>
        </w:rPr>
      </w:pPr>
      <w:r w:rsidRPr="00720FE6">
        <w:rPr>
          <w:rFonts w:ascii="方正小标宋_GBK" w:eastAsia="方正小标宋_GBK" w:hint="eastAsia"/>
          <w:sz w:val="44"/>
          <w:szCs w:val="44"/>
        </w:rPr>
        <w:t>申报事业单位专业技术二级岗位的通知</w:t>
      </w:r>
    </w:p>
    <w:p w:rsidR="00F720CC" w:rsidRPr="00CE478B" w:rsidRDefault="00F720CC" w:rsidP="00CE478B">
      <w:pPr>
        <w:spacing w:line="560" w:lineRule="exact"/>
        <w:rPr>
          <w:rFonts w:ascii="仿宋_GB2312" w:eastAsia="仿宋_GB2312"/>
          <w:sz w:val="32"/>
          <w:szCs w:val="32"/>
        </w:rPr>
      </w:pPr>
    </w:p>
    <w:p w:rsidR="00F720CC" w:rsidRP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各</w:t>
      </w:r>
      <w:r w:rsidR="00A11E99" w:rsidRPr="00CE478B">
        <w:rPr>
          <w:rFonts w:ascii="仿宋_GB2312" w:eastAsia="仿宋_GB2312" w:hint="eastAsia"/>
          <w:sz w:val="32"/>
          <w:szCs w:val="32"/>
        </w:rPr>
        <w:t>高等学校、</w:t>
      </w:r>
      <w:r w:rsidR="007A5EC0">
        <w:rPr>
          <w:rFonts w:ascii="仿宋_GB2312" w:eastAsia="仿宋_GB2312" w:hint="eastAsia"/>
          <w:sz w:val="32"/>
          <w:szCs w:val="32"/>
        </w:rPr>
        <w:t>直属</w:t>
      </w:r>
      <w:r w:rsidRPr="00CE478B">
        <w:rPr>
          <w:rFonts w:ascii="仿宋_GB2312" w:eastAsia="仿宋_GB2312" w:hint="eastAsia"/>
          <w:sz w:val="32"/>
          <w:szCs w:val="32"/>
        </w:rPr>
        <w:t>事业单位：</w:t>
      </w:r>
    </w:p>
    <w:p w:rsidR="00F720CC" w:rsidRPr="00CE478B" w:rsidRDefault="00F720CC" w:rsidP="00CE478B">
      <w:pPr>
        <w:spacing w:line="560" w:lineRule="exact"/>
        <w:ind w:firstLineChars="200" w:firstLine="640"/>
        <w:rPr>
          <w:rFonts w:ascii="仿宋_GB2312" w:eastAsia="仿宋_GB2312"/>
          <w:sz w:val="32"/>
          <w:szCs w:val="32"/>
        </w:rPr>
      </w:pPr>
      <w:r w:rsidRPr="00CE478B">
        <w:rPr>
          <w:rFonts w:ascii="仿宋_GB2312" w:eastAsia="仿宋_GB2312" w:hint="eastAsia"/>
          <w:sz w:val="32"/>
          <w:szCs w:val="32"/>
        </w:rPr>
        <w:t>根据四川省人力资源和社会保障厅《关于印发＜四川省事业单位专业技术二级岗位管理办法（试行）＞的通知》（川</w:t>
      </w:r>
      <w:proofErr w:type="gramStart"/>
      <w:r w:rsidRPr="00CE478B">
        <w:rPr>
          <w:rFonts w:ascii="仿宋_GB2312" w:eastAsia="仿宋_GB2312" w:hint="eastAsia"/>
          <w:sz w:val="32"/>
          <w:szCs w:val="32"/>
        </w:rPr>
        <w:t>人社发</w:t>
      </w:r>
      <w:proofErr w:type="gramEnd"/>
      <w:r w:rsidRPr="00CE478B">
        <w:rPr>
          <w:rFonts w:ascii="仿宋_GB2312" w:eastAsia="仿宋_GB2312" w:hint="eastAsia"/>
          <w:sz w:val="32"/>
          <w:szCs w:val="32"/>
        </w:rPr>
        <w:t>〔2011〕6号，以下简称《办法》）</w:t>
      </w:r>
      <w:r w:rsidR="00CE478B" w:rsidRPr="00CE478B">
        <w:rPr>
          <w:rFonts w:ascii="仿宋_GB2312" w:eastAsia="仿宋_GB2312" w:hint="eastAsia"/>
          <w:sz w:val="32"/>
          <w:szCs w:val="32"/>
        </w:rPr>
        <w:t>和《关于2018年申报事业单位专业技术二级岗位的通知》（川</w:t>
      </w:r>
      <w:proofErr w:type="gramStart"/>
      <w:r w:rsidR="00CE478B" w:rsidRPr="00CE478B">
        <w:rPr>
          <w:rFonts w:ascii="仿宋_GB2312" w:eastAsia="仿宋_GB2312" w:hint="eastAsia"/>
          <w:sz w:val="32"/>
          <w:szCs w:val="32"/>
        </w:rPr>
        <w:t>人社函</w:t>
      </w:r>
      <w:proofErr w:type="gramEnd"/>
      <w:r w:rsidR="00CE478B" w:rsidRPr="00CE478B">
        <w:rPr>
          <w:rFonts w:ascii="仿宋_GB2312" w:eastAsia="仿宋_GB2312" w:hAnsiTheme="minorEastAsia" w:hint="eastAsia"/>
          <w:sz w:val="32"/>
          <w:szCs w:val="32"/>
        </w:rPr>
        <w:t>〔2018〕184号</w:t>
      </w:r>
      <w:r w:rsidR="00CE478B" w:rsidRPr="00CE478B">
        <w:rPr>
          <w:rFonts w:ascii="仿宋_GB2312" w:eastAsia="仿宋_GB2312" w:hint="eastAsia"/>
          <w:sz w:val="32"/>
          <w:szCs w:val="32"/>
        </w:rPr>
        <w:t>）</w:t>
      </w:r>
      <w:r w:rsidR="00720FE6">
        <w:rPr>
          <w:rFonts w:ascii="仿宋_GB2312" w:eastAsia="仿宋_GB2312" w:hint="eastAsia"/>
          <w:sz w:val="32"/>
          <w:szCs w:val="32"/>
        </w:rPr>
        <w:t>精神</w:t>
      </w:r>
      <w:r w:rsidRPr="00CE478B">
        <w:rPr>
          <w:rFonts w:ascii="仿宋_GB2312" w:eastAsia="仿宋_GB2312" w:hint="eastAsia"/>
          <w:sz w:val="32"/>
          <w:szCs w:val="32"/>
        </w:rPr>
        <w:t>，现就2018年申报我省事业单位专业技术二级岗位有关事项通知如下：</w:t>
      </w:r>
    </w:p>
    <w:p w:rsidR="00F720CC" w:rsidRPr="00CE478B" w:rsidRDefault="00F720CC" w:rsidP="00CE478B">
      <w:pPr>
        <w:spacing w:line="560" w:lineRule="exact"/>
        <w:ind w:firstLineChars="200" w:firstLine="640"/>
        <w:rPr>
          <w:rFonts w:ascii="仿宋_GB2312" w:eastAsia="仿宋_GB2312"/>
          <w:sz w:val="32"/>
          <w:szCs w:val="32"/>
        </w:rPr>
      </w:pPr>
      <w:r w:rsidRPr="00CE478B">
        <w:rPr>
          <w:rFonts w:ascii="仿宋_GB2312" w:eastAsia="仿宋_GB2312" w:hint="eastAsia"/>
          <w:sz w:val="32"/>
          <w:szCs w:val="32"/>
        </w:rPr>
        <w:t>一、申报对象</w:t>
      </w:r>
    </w:p>
    <w:p w:rsidR="00F720CC" w:rsidRPr="00CE478B" w:rsidRDefault="00F720CC" w:rsidP="00CE478B">
      <w:pPr>
        <w:spacing w:line="560" w:lineRule="exact"/>
        <w:ind w:firstLineChars="200" w:firstLine="640"/>
        <w:rPr>
          <w:rFonts w:ascii="仿宋_GB2312" w:eastAsia="仿宋_GB2312"/>
          <w:sz w:val="32"/>
          <w:szCs w:val="32"/>
        </w:rPr>
      </w:pPr>
      <w:r w:rsidRPr="00CE478B">
        <w:rPr>
          <w:rFonts w:ascii="仿宋_GB2312" w:eastAsia="仿宋_GB2312" w:hint="eastAsia"/>
          <w:sz w:val="32"/>
          <w:szCs w:val="32"/>
        </w:rPr>
        <w:t>（一）事业单位中符合《办法》规定基本条件的在岗在职正式专业技术人员。</w:t>
      </w:r>
    </w:p>
    <w:p w:rsidR="00F720CC" w:rsidRPr="00CE478B" w:rsidRDefault="00F720CC" w:rsidP="00CE478B">
      <w:pPr>
        <w:spacing w:line="560" w:lineRule="exact"/>
        <w:ind w:firstLineChars="200" w:firstLine="640"/>
        <w:rPr>
          <w:rFonts w:ascii="仿宋_GB2312" w:eastAsia="仿宋_GB2312"/>
          <w:sz w:val="32"/>
          <w:szCs w:val="32"/>
        </w:rPr>
      </w:pPr>
      <w:r w:rsidRPr="00CE478B">
        <w:rPr>
          <w:rFonts w:ascii="仿宋_GB2312" w:eastAsia="仿宋_GB2312" w:hint="eastAsia"/>
          <w:sz w:val="32"/>
          <w:szCs w:val="32"/>
        </w:rPr>
        <w:t>（二）截至2018年4月30日，专业技术二级岗位聘用期限将满的在岗在职正式专业技术人员。其中，在管理期内的</w:t>
      </w:r>
      <w:proofErr w:type="gramStart"/>
      <w:r w:rsidRPr="00CE478B">
        <w:rPr>
          <w:rFonts w:ascii="仿宋_GB2312" w:eastAsia="仿宋_GB2312" w:hint="eastAsia"/>
          <w:sz w:val="32"/>
          <w:szCs w:val="32"/>
        </w:rPr>
        <w:t>省学术</w:t>
      </w:r>
      <w:proofErr w:type="gramEnd"/>
      <w:r w:rsidRPr="00CE478B">
        <w:rPr>
          <w:rFonts w:ascii="仿宋_GB2312" w:eastAsia="仿宋_GB2312" w:hint="eastAsia"/>
          <w:sz w:val="32"/>
          <w:szCs w:val="32"/>
        </w:rPr>
        <w:t>和技术带头人，可按《办法》第六条规定再次申报；超出管理期的原省学术和技术带头人，符合《办法》规定的其他基本条件的，可按《办法》规定的其他基本条件申报。</w:t>
      </w:r>
    </w:p>
    <w:p w:rsidR="00F720CC" w:rsidRP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 xml:space="preserve">　　二、申报材料</w:t>
      </w:r>
    </w:p>
    <w:p w:rsidR="00F720CC" w:rsidRP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 xml:space="preserve">　　申报专业技术二级岗位，需提供下列书面材料各一式三份，并按顺序装订成册。</w:t>
      </w:r>
    </w:p>
    <w:p w:rsidR="00F720CC" w:rsidRP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 xml:space="preserve">　　（一）</w:t>
      </w:r>
      <w:r w:rsidR="00720FE6">
        <w:rPr>
          <w:rFonts w:ascii="仿宋_GB2312" w:eastAsia="仿宋_GB2312" w:hint="eastAsia"/>
          <w:sz w:val="32"/>
          <w:szCs w:val="32"/>
        </w:rPr>
        <w:t>各</w:t>
      </w:r>
      <w:r w:rsidRPr="00CE478B">
        <w:rPr>
          <w:rFonts w:ascii="仿宋_GB2312" w:eastAsia="仿宋_GB2312" w:hint="eastAsia"/>
          <w:sz w:val="32"/>
          <w:szCs w:val="32"/>
        </w:rPr>
        <w:t>事业单位申请核准专业技术二级岗位和推荐人选</w:t>
      </w:r>
      <w:r w:rsidRPr="00CE478B">
        <w:rPr>
          <w:rFonts w:ascii="仿宋_GB2312" w:eastAsia="仿宋_GB2312" w:hint="eastAsia"/>
          <w:sz w:val="32"/>
          <w:szCs w:val="32"/>
        </w:rPr>
        <w:lastRenderedPageBreak/>
        <w:t>的公文。</w:t>
      </w:r>
    </w:p>
    <w:p w:rsidR="00F720CC" w:rsidRP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 xml:space="preserve">　　（二）四川省事业单位专业技术二级岗位申请审核表</w:t>
      </w:r>
      <w:r w:rsidR="00CA6E8E">
        <w:rPr>
          <w:rFonts w:ascii="仿宋_GB2312" w:eastAsia="仿宋_GB2312" w:hint="eastAsia"/>
          <w:sz w:val="32"/>
          <w:szCs w:val="32"/>
        </w:rPr>
        <w:t>和汇总表</w:t>
      </w:r>
      <w:r w:rsidRPr="00CE478B">
        <w:rPr>
          <w:rFonts w:ascii="仿宋_GB2312" w:eastAsia="仿宋_GB2312" w:hint="eastAsia"/>
          <w:sz w:val="32"/>
          <w:szCs w:val="32"/>
        </w:rPr>
        <w:t>（见附件1</w:t>
      </w:r>
      <w:r w:rsidR="00CA6E8E">
        <w:rPr>
          <w:rFonts w:ascii="仿宋_GB2312" w:eastAsia="仿宋_GB2312" w:hint="eastAsia"/>
          <w:sz w:val="32"/>
          <w:szCs w:val="32"/>
        </w:rPr>
        <w:t>、附件2</w:t>
      </w:r>
      <w:r w:rsidRPr="00CE478B">
        <w:rPr>
          <w:rFonts w:ascii="仿宋_GB2312" w:eastAsia="仿宋_GB2312" w:hint="eastAsia"/>
          <w:sz w:val="32"/>
          <w:szCs w:val="32"/>
        </w:rPr>
        <w:t>）。</w:t>
      </w:r>
    </w:p>
    <w:p w:rsidR="00F720CC" w:rsidRP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 xml:space="preserve">　　（三）专业技术二级岗位推荐人选与本单位签订的聘用合同和经申报事业单位比照原件核实并加盖</w:t>
      </w:r>
      <w:proofErr w:type="gramStart"/>
      <w:r w:rsidRPr="00CE478B">
        <w:rPr>
          <w:rFonts w:ascii="仿宋_GB2312" w:eastAsia="仿宋_GB2312" w:hint="eastAsia"/>
          <w:sz w:val="32"/>
          <w:szCs w:val="32"/>
        </w:rPr>
        <w:t>单位鲜章的</w:t>
      </w:r>
      <w:proofErr w:type="gramEnd"/>
      <w:r w:rsidRPr="00CE478B">
        <w:rPr>
          <w:rFonts w:ascii="仿宋_GB2312" w:eastAsia="仿宋_GB2312" w:hint="eastAsia"/>
          <w:sz w:val="32"/>
          <w:szCs w:val="32"/>
        </w:rPr>
        <w:t>个人获得的荣誉、称号、成果等复印件。申报人员所获得的荣誉、称号、成果等计算至2018年3月31日。</w:t>
      </w:r>
    </w:p>
    <w:p w:rsidR="00F720CC" w:rsidRP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 xml:space="preserve">　　（四）事业单位对申报人员公示无异议的说明材料。</w:t>
      </w:r>
    </w:p>
    <w:p w:rsidR="00F720CC" w:rsidRP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 xml:space="preserve">　　（五）截至2018年3月31日，申报人员超过国家法定退休年龄的，需提供按照管理权限批准同意延迟退休的文件。</w:t>
      </w:r>
    </w:p>
    <w:p w:rsidR="00F720CC" w:rsidRP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 xml:space="preserve">　　三、申报要求</w:t>
      </w:r>
    </w:p>
    <w:p w:rsidR="00F720CC" w:rsidRPr="00CE478B" w:rsidRDefault="00F720CC" w:rsidP="00CE478B">
      <w:pPr>
        <w:spacing w:line="560" w:lineRule="exact"/>
        <w:ind w:firstLineChars="200" w:firstLine="640"/>
        <w:rPr>
          <w:rFonts w:ascii="仿宋_GB2312" w:eastAsia="仿宋_GB2312"/>
          <w:sz w:val="32"/>
          <w:szCs w:val="32"/>
        </w:rPr>
      </w:pPr>
      <w:r w:rsidRPr="00CE478B">
        <w:rPr>
          <w:rFonts w:ascii="仿宋_GB2312" w:eastAsia="仿宋_GB2312" w:hint="eastAsia"/>
          <w:sz w:val="32"/>
          <w:szCs w:val="32"/>
        </w:rPr>
        <w:t>（一）开展专业技术二级岗位人选申报核准工作，是深化事业单位人事制度改革，实施人才强省战略，建设高层次专家人才队伍的重要举措。各</w:t>
      </w:r>
      <w:r w:rsidR="00F907E9">
        <w:rPr>
          <w:rFonts w:ascii="仿宋_GB2312" w:eastAsia="仿宋_GB2312" w:hint="eastAsia"/>
          <w:sz w:val="32"/>
          <w:szCs w:val="32"/>
        </w:rPr>
        <w:t>单位</w:t>
      </w:r>
      <w:r w:rsidRPr="00CE478B">
        <w:rPr>
          <w:rFonts w:ascii="仿宋_GB2312" w:eastAsia="仿宋_GB2312" w:hint="eastAsia"/>
          <w:sz w:val="32"/>
          <w:szCs w:val="32"/>
        </w:rPr>
        <w:t>要高度重视，强化组织领导、宣传引导和政策解释，认真组织申报人员对照《办法》规定的有效条件，如实填报有关荣誉、称号及成果，保障专业技术人员的合法权益。</w:t>
      </w:r>
    </w:p>
    <w:p w:rsidR="00F720CC" w:rsidRPr="00CE478B" w:rsidRDefault="00F720CC" w:rsidP="00CE478B">
      <w:pPr>
        <w:spacing w:line="560" w:lineRule="exact"/>
        <w:ind w:firstLineChars="200" w:firstLine="640"/>
        <w:rPr>
          <w:rFonts w:ascii="仿宋_GB2312" w:eastAsia="仿宋_GB2312"/>
          <w:sz w:val="32"/>
          <w:szCs w:val="32"/>
        </w:rPr>
      </w:pPr>
      <w:r w:rsidRPr="00CE478B">
        <w:rPr>
          <w:rFonts w:ascii="仿宋_GB2312" w:eastAsia="仿宋_GB2312" w:hint="eastAsia"/>
          <w:sz w:val="32"/>
          <w:szCs w:val="32"/>
        </w:rPr>
        <w:t>（二）各单位要在严格程序、认真审核、从严把关的基础上，完善推荐、审核意见等形式要件，如实推荐。聘期考核或2018年</w:t>
      </w:r>
      <w:r w:rsidR="00C7452A">
        <w:rPr>
          <w:rFonts w:ascii="仿宋_GB2312" w:eastAsia="仿宋_GB2312" w:hint="eastAsia"/>
          <w:sz w:val="32"/>
          <w:szCs w:val="32"/>
        </w:rPr>
        <w:t>（申报前工作时间）</w:t>
      </w:r>
      <w:r w:rsidRPr="00CE478B">
        <w:rPr>
          <w:rFonts w:ascii="仿宋_GB2312" w:eastAsia="仿宋_GB2312" w:hint="eastAsia"/>
          <w:sz w:val="32"/>
          <w:szCs w:val="32"/>
        </w:rPr>
        <w:t>考核被确定为不合格档次的人员，原则上不得推荐；受到处分，处分期未满的，不得推荐。在申报过程中有弄虚作假、滥用职权、打击报复等情况的，按照“谁</w:t>
      </w:r>
      <w:r w:rsidRPr="00CE478B">
        <w:rPr>
          <w:rFonts w:ascii="仿宋_GB2312" w:eastAsia="仿宋_GB2312" w:hint="eastAsia"/>
          <w:sz w:val="32"/>
          <w:szCs w:val="32"/>
        </w:rPr>
        <w:lastRenderedPageBreak/>
        <w:t>申报、谁负责，谁经办，谁负责”的原则处理。</w:t>
      </w:r>
    </w:p>
    <w:p w:rsidR="00F720CC" w:rsidRPr="00CE478B" w:rsidRDefault="00F720CC" w:rsidP="00CE478B">
      <w:pPr>
        <w:spacing w:line="560" w:lineRule="exact"/>
        <w:ind w:firstLineChars="200" w:firstLine="640"/>
        <w:rPr>
          <w:rFonts w:ascii="仿宋_GB2312" w:eastAsia="仿宋_GB2312"/>
          <w:sz w:val="32"/>
          <w:szCs w:val="32"/>
        </w:rPr>
      </w:pPr>
      <w:r w:rsidRPr="00CE478B">
        <w:rPr>
          <w:rFonts w:ascii="仿宋_GB2312" w:eastAsia="仿宋_GB2312" w:hint="eastAsia"/>
          <w:sz w:val="32"/>
          <w:szCs w:val="32"/>
        </w:rPr>
        <w:t>（三）在2018年4月30日聘期将满的专业技术二级岗位现聘人员，未按本通知要求重新申报或重新申报后未被核准聘用专业技术二级岗位的，所在单位应按《办法》和相关规定，推进能上能下，组织这类人员重新进行岗位聘用，并从2018年5月1日起不再执行专业技术二级岗位工资待遇。</w:t>
      </w:r>
    </w:p>
    <w:p w:rsidR="00F720CC" w:rsidRPr="00CE478B" w:rsidRDefault="00F720CC" w:rsidP="00CE478B">
      <w:pPr>
        <w:spacing w:line="560" w:lineRule="exact"/>
        <w:ind w:firstLineChars="200" w:firstLine="640"/>
        <w:rPr>
          <w:rFonts w:ascii="仿宋_GB2312" w:eastAsia="仿宋_GB2312"/>
          <w:sz w:val="32"/>
          <w:szCs w:val="32"/>
        </w:rPr>
      </w:pPr>
      <w:r w:rsidRPr="00CE478B">
        <w:rPr>
          <w:rFonts w:ascii="仿宋_GB2312" w:eastAsia="仿宋_GB2312" w:hint="eastAsia"/>
          <w:sz w:val="32"/>
          <w:szCs w:val="32"/>
        </w:rPr>
        <w:t>（四）省</w:t>
      </w:r>
      <w:r w:rsidR="004A5D97">
        <w:rPr>
          <w:rFonts w:ascii="仿宋_GB2312" w:eastAsia="仿宋_GB2312" w:hint="eastAsia"/>
          <w:sz w:val="32"/>
          <w:szCs w:val="32"/>
        </w:rPr>
        <w:t>教育厅</w:t>
      </w:r>
      <w:r w:rsidRPr="00CE478B">
        <w:rPr>
          <w:rFonts w:ascii="仿宋_GB2312" w:eastAsia="仿宋_GB2312" w:hint="eastAsia"/>
          <w:sz w:val="32"/>
          <w:szCs w:val="32"/>
        </w:rPr>
        <w:t>受理申报专业技术二级岗位材料的截止时间为2018年4月</w:t>
      </w:r>
      <w:r w:rsidR="004A5D97">
        <w:rPr>
          <w:rFonts w:ascii="仿宋_GB2312" w:eastAsia="仿宋_GB2312" w:hint="eastAsia"/>
          <w:sz w:val="32"/>
          <w:szCs w:val="32"/>
        </w:rPr>
        <w:t>9</w:t>
      </w:r>
      <w:r w:rsidRPr="00CE478B">
        <w:rPr>
          <w:rFonts w:ascii="仿宋_GB2312" w:eastAsia="仿宋_GB2312" w:hint="eastAsia"/>
          <w:sz w:val="32"/>
          <w:szCs w:val="32"/>
        </w:rPr>
        <w:t>日（邮寄材料以邮戳时间为准），逾期</w:t>
      </w:r>
      <w:r w:rsidR="004A5D97">
        <w:rPr>
          <w:rFonts w:ascii="仿宋_GB2312" w:eastAsia="仿宋_GB2312" w:hint="eastAsia"/>
          <w:sz w:val="32"/>
          <w:szCs w:val="32"/>
        </w:rPr>
        <w:t>或报送材料不符合要求的不予</w:t>
      </w:r>
      <w:r w:rsidRPr="00CE478B">
        <w:rPr>
          <w:rFonts w:ascii="仿宋_GB2312" w:eastAsia="仿宋_GB2312" w:hint="eastAsia"/>
          <w:sz w:val="32"/>
          <w:szCs w:val="32"/>
        </w:rPr>
        <w:t>受理。</w:t>
      </w:r>
    </w:p>
    <w:p w:rsidR="00F720CC" w:rsidRPr="00CE478B" w:rsidRDefault="00F720CC" w:rsidP="00CE478B">
      <w:pPr>
        <w:spacing w:line="560" w:lineRule="exact"/>
        <w:rPr>
          <w:rFonts w:ascii="仿宋_GB2312" w:eastAsia="仿宋_GB2312"/>
          <w:sz w:val="32"/>
          <w:szCs w:val="32"/>
        </w:rPr>
      </w:pPr>
    </w:p>
    <w:p w:rsidR="00F720CC" w:rsidRDefault="00F720CC" w:rsidP="00DC6907">
      <w:pPr>
        <w:spacing w:line="560" w:lineRule="exact"/>
        <w:ind w:firstLine="660"/>
        <w:rPr>
          <w:rFonts w:ascii="仿宋_GB2312" w:eastAsia="仿宋_GB2312"/>
          <w:sz w:val="32"/>
          <w:szCs w:val="32"/>
        </w:rPr>
      </w:pPr>
      <w:r w:rsidRPr="00CE478B">
        <w:rPr>
          <w:rFonts w:ascii="仿宋_GB2312" w:eastAsia="仿宋_GB2312" w:hint="eastAsia"/>
          <w:sz w:val="32"/>
          <w:szCs w:val="32"/>
        </w:rPr>
        <w:t>附件：</w:t>
      </w:r>
      <w:r w:rsidR="00DC6907">
        <w:rPr>
          <w:rFonts w:ascii="仿宋_GB2312" w:eastAsia="仿宋_GB2312" w:hint="eastAsia"/>
          <w:sz w:val="32"/>
          <w:szCs w:val="32"/>
        </w:rPr>
        <w:t>1.</w:t>
      </w:r>
      <w:r w:rsidRPr="00CE478B">
        <w:rPr>
          <w:rFonts w:ascii="仿宋_GB2312" w:eastAsia="仿宋_GB2312" w:hint="eastAsia"/>
          <w:sz w:val="32"/>
          <w:szCs w:val="32"/>
        </w:rPr>
        <w:t>四川省事业单位专业技术二级岗位申请审核表</w:t>
      </w:r>
    </w:p>
    <w:p w:rsidR="00DC6907" w:rsidRPr="00DC6907" w:rsidRDefault="00DC6907" w:rsidP="00DC6907">
      <w:pPr>
        <w:spacing w:line="560" w:lineRule="exact"/>
        <w:ind w:leftChars="768" w:left="1933" w:hangingChars="100" w:hanging="320"/>
        <w:rPr>
          <w:rFonts w:ascii="仿宋_GB2312" w:eastAsia="仿宋_GB2312"/>
          <w:sz w:val="32"/>
          <w:szCs w:val="32"/>
        </w:rPr>
      </w:pPr>
      <w:r>
        <w:rPr>
          <w:rFonts w:ascii="仿宋_GB2312" w:eastAsia="仿宋_GB2312" w:hint="eastAsia"/>
          <w:sz w:val="32"/>
          <w:szCs w:val="32"/>
        </w:rPr>
        <w:t>2.四川省教育厅推荐申报二级专业技术岗位人员汇总一览表</w:t>
      </w:r>
    </w:p>
    <w:p w:rsidR="00F720CC" w:rsidRPr="00CE478B" w:rsidRDefault="00F720CC" w:rsidP="00CE478B">
      <w:pPr>
        <w:spacing w:line="560" w:lineRule="exact"/>
        <w:rPr>
          <w:rFonts w:ascii="仿宋_GB2312" w:eastAsia="仿宋_GB2312"/>
          <w:sz w:val="32"/>
          <w:szCs w:val="32"/>
        </w:rPr>
      </w:pPr>
    </w:p>
    <w:p w:rsidR="00F720CC" w:rsidRPr="00CE478B" w:rsidRDefault="00F720CC" w:rsidP="00CE478B">
      <w:pPr>
        <w:spacing w:line="560" w:lineRule="exact"/>
        <w:rPr>
          <w:rFonts w:ascii="仿宋_GB2312" w:eastAsia="仿宋_GB2312"/>
          <w:sz w:val="32"/>
          <w:szCs w:val="32"/>
        </w:rPr>
      </w:pPr>
    </w:p>
    <w:p w:rsidR="00F720CC" w:rsidRPr="004A5D97" w:rsidRDefault="00F720CC" w:rsidP="00CE478B">
      <w:pPr>
        <w:spacing w:line="560" w:lineRule="exact"/>
        <w:rPr>
          <w:rFonts w:ascii="仿宋_GB2312" w:eastAsia="仿宋_GB2312"/>
          <w:sz w:val="32"/>
          <w:szCs w:val="32"/>
        </w:rPr>
      </w:pPr>
    </w:p>
    <w:p w:rsidR="00CE478B" w:rsidRDefault="00F720CC" w:rsidP="00CE478B">
      <w:pPr>
        <w:spacing w:line="560" w:lineRule="exact"/>
        <w:rPr>
          <w:rFonts w:ascii="仿宋_GB2312" w:eastAsia="仿宋_GB2312"/>
          <w:sz w:val="32"/>
          <w:szCs w:val="32"/>
        </w:rPr>
      </w:pPr>
      <w:r w:rsidRPr="00CE478B">
        <w:rPr>
          <w:rFonts w:ascii="仿宋_GB2312" w:eastAsia="仿宋_GB2312" w:hint="eastAsia"/>
          <w:sz w:val="32"/>
          <w:szCs w:val="32"/>
        </w:rPr>
        <w:t xml:space="preserve">　           </w:t>
      </w:r>
      <w:r w:rsidR="00CE478B">
        <w:rPr>
          <w:rFonts w:ascii="仿宋_GB2312" w:eastAsia="仿宋_GB2312" w:hint="eastAsia"/>
          <w:sz w:val="32"/>
          <w:szCs w:val="32"/>
        </w:rPr>
        <w:t xml:space="preserve">           </w:t>
      </w:r>
      <w:r w:rsidR="004A5D97">
        <w:rPr>
          <w:rFonts w:ascii="仿宋_GB2312" w:eastAsia="仿宋_GB2312" w:hint="eastAsia"/>
          <w:sz w:val="32"/>
          <w:szCs w:val="32"/>
        </w:rPr>
        <w:t xml:space="preserve">       四川省教育厅</w:t>
      </w:r>
    </w:p>
    <w:p w:rsidR="004A5D97" w:rsidRPr="00CE478B" w:rsidRDefault="004A5D97" w:rsidP="00CE478B">
      <w:pPr>
        <w:spacing w:line="560" w:lineRule="exact"/>
        <w:rPr>
          <w:rFonts w:ascii="仿宋_GB2312" w:eastAsia="仿宋_GB2312"/>
          <w:sz w:val="32"/>
          <w:szCs w:val="32"/>
        </w:rPr>
      </w:pPr>
      <w:r>
        <w:rPr>
          <w:rFonts w:ascii="仿宋_GB2312" w:eastAsia="仿宋_GB2312" w:hint="eastAsia"/>
          <w:sz w:val="32"/>
          <w:szCs w:val="32"/>
        </w:rPr>
        <w:t xml:space="preserve">                             2018年3月</w:t>
      </w:r>
      <w:r w:rsidR="00C7452A">
        <w:rPr>
          <w:rFonts w:ascii="仿宋_GB2312" w:eastAsia="仿宋_GB2312" w:hint="eastAsia"/>
          <w:sz w:val="32"/>
          <w:szCs w:val="32"/>
        </w:rPr>
        <w:t>19</w:t>
      </w:r>
      <w:bookmarkStart w:id="0" w:name="_GoBack"/>
      <w:bookmarkEnd w:id="0"/>
      <w:r>
        <w:rPr>
          <w:rFonts w:ascii="仿宋_GB2312" w:eastAsia="仿宋_GB2312" w:hint="eastAsia"/>
          <w:sz w:val="32"/>
          <w:szCs w:val="32"/>
        </w:rPr>
        <w:t>日</w:t>
      </w:r>
    </w:p>
    <w:p w:rsidR="008D3F3E" w:rsidRPr="00CE478B" w:rsidRDefault="008D3F3E" w:rsidP="00CE478B">
      <w:pPr>
        <w:spacing w:line="560" w:lineRule="exact"/>
        <w:rPr>
          <w:rFonts w:ascii="仿宋_GB2312" w:eastAsia="仿宋_GB2312"/>
          <w:sz w:val="32"/>
          <w:szCs w:val="32"/>
        </w:rPr>
      </w:pPr>
    </w:p>
    <w:sectPr w:rsidR="008D3F3E" w:rsidRPr="00CE478B" w:rsidSect="00CE478B">
      <w:pgSz w:w="11906" w:h="16838"/>
      <w:pgMar w:top="2098" w:right="1531"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82" w:rsidRDefault="004A0382" w:rsidP="00F720CC">
      <w:r>
        <w:separator/>
      </w:r>
    </w:p>
  </w:endnote>
  <w:endnote w:type="continuationSeparator" w:id="0">
    <w:p w:rsidR="004A0382" w:rsidRDefault="004A0382" w:rsidP="00F7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82" w:rsidRDefault="004A0382" w:rsidP="00F720CC">
      <w:r>
        <w:separator/>
      </w:r>
    </w:p>
  </w:footnote>
  <w:footnote w:type="continuationSeparator" w:id="0">
    <w:p w:rsidR="004A0382" w:rsidRDefault="004A0382" w:rsidP="00F72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C1"/>
    <w:rsid w:val="003127CA"/>
    <w:rsid w:val="004A0382"/>
    <w:rsid w:val="004A5D97"/>
    <w:rsid w:val="005B3CC1"/>
    <w:rsid w:val="006C0BA1"/>
    <w:rsid w:val="00720FE6"/>
    <w:rsid w:val="0073128B"/>
    <w:rsid w:val="007A5EC0"/>
    <w:rsid w:val="008D3F3E"/>
    <w:rsid w:val="00A11E99"/>
    <w:rsid w:val="00C7452A"/>
    <w:rsid w:val="00CA6E8E"/>
    <w:rsid w:val="00CE478B"/>
    <w:rsid w:val="00DC6907"/>
    <w:rsid w:val="00E555D0"/>
    <w:rsid w:val="00F720CC"/>
    <w:rsid w:val="00F90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2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20CC"/>
    <w:rPr>
      <w:sz w:val="18"/>
      <w:szCs w:val="18"/>
    </w:rPr>
  </w:style>
  <w:style w:type="paragraph" w:styleId="a4">
    <w:name w:val="footer"/>
    <w:basedOn w:val="a"/>
    <w:link w:val="Char0"/>
    <w:uiPriority w:val="99"/>
    <w:unhideWhenUsed/>
    <w:rsid w:val="00F720CC"/>
    <w:pPr>
      <w:tabs>
        <w:tab w:val="center" w:pos="4153"/>
        <w:tab w:val="right" w:pos="8306"/>
      </w:tabs>
      <w:snapToGrid w:val="0"/>
      <w:jc w:val="left"/>
    </w:pPr>
    <w:rPr>
      <w:sz w:val="18"/>
      <w:szCs w:val="18"/>
    </w:rPr>
  </w:style>
  <w:style w:type="character" w:customStyle="1" w:styleId="Char0">
    <w:name w:val="页脚 Char"/>
    <w:basedOn w:val="a0"/>
    <w:link w:val="a4"/>
    <w:uiPriority w:val="99"/>
    <w:rsid w:val="00F720CC"/>
    <w:rPr>
      <w:sz w:val="18"/>
      <w:szCs w:val="18"/>
    </w:rPr>
  </w:style>
  <w:style w:type="paragraph" w:styleId="a5">
    <w:name w:val="Balloon Text"/>
    <w:basedOn w:val="a"/>
    <w:link w:val="Char1"/>
    <w:uiPriority w:val="99"/>
    <w:semiHidden/>
    <w:unhideWhenUsed/>
    <w:rsid w:val="00DC6907"/>
    <w:rPr>
      <w:sz w:val="18"/>
      <w:szCs w:val="18"/>
    </w:rPr>
  </w:style>
  <w:style w:type="character" w:customStyle="1" w:styleId="Char1">
    <w:name w:val="批注框文本 Char"/>
    <w:basedOn w:val="a0"/>
    <w:link w:val="a5"/>
    <w:uiPriority w:val="99"/>
    <w:semiHidden/>
    <w:rsid w:val="00DC69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2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20CC"/>
    <w:rPr>
      <w:sz w:val="18"/>
      <w:szCs w:val="18"/>
    </w:rPr>
  </w:style>
  <w:style w:type="paragraph" w:styleId="a4">
    <w:name w:val="footer"/>
    <w:basedOn w:val="a"/>
    <w:link w:val="Char0"/>
    <w:uiPriority w:val="99"/>
    <w:unhideWhenUsed/>
    <w:rsid w:val="00F720CC"/>
    <w:pPr>
      <w:tabs>
        <w:tab w:val="center" w:pos="4153"/>
        <w:tab w:val="right" w:pos="8306"/>
      </w:tabs>
      <w:snapToGrid w:val="0"/>
      <w:jc w:val="left"/>
    </w:pPr>
    <w:rPr>
      <w:sz w:val="18"/>
      <w:szCs w:val="18"/>
    </w:rPr>
  </w:style>
  <w:style w:type="character" w:customStyle="1" w:styleId="Char0">
    <w:name w:val="页脚 Char"/>
    <w:basedOn w:val="a0"/>
    <w:link w:val="a4"/>
    <w:uiPriority w:val="99"/>
    <w:rsid w:val="00F720CC"/>
    <w:rPr>
      <w:sz w:val="18"/>
      <w:szCs w:val="18"/>
    </w:rPr>
  </w:style>
  <w:style w:type="paragraph" w:styleId="a5">
    <w:name w:val="Balloon Text"/>
    <w:basedOn w:val="a"/>
    <w:link w:val="Char1"/>
    <w:uiPriority w:val="99"/>
    <w:semiHidden/>
    <w:unhideWhenUsed/>
    <w:rsid w:val="00DC6907"/>
    <w:rPr>
      <w:sz w:val="18"/>
      <w:szCs w:val="18"/>
    </w:rPr>
  </w:style>
  <w:style w:type="character" w:customStyle="1" w:styleId="Char1">
    <w:name w:val="批注框文本 Char"/>
    <w:basedOn w:val="a0"/>
    <w:link w:val="a5"/>
    <w:uiPriority w:val="99"/>
    <w:semiHidden/>
    <w:rsid w:val="00DC69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39532">
      <w:bodyDiv w:val="1"/>
      <w:marLeft w:val="0"/>
      <w:marRight w:val="0"/>
      <w:marTop w:val="0"/>
      <w:marBottom w:val="0"/>
      <w:divBdr>
        <w:top w:val="none" w:sz="0" w:space="0" w:color="auto"/>
        <w:left w:val="none" w:sz="0" w:space="0" w:color="auto"/>
        <w:bottom w:val="none" w:sz="0" w:space="0" w:color="auto"/>
        <w:right w:val="none" w:sz="0" w:space="0" w:color="auto"/>
      </w:divBdr>
      <w:divsChild>
        <w:div w:id="1916669253">
          <w:marLeft w:val="0"/>
          <w:marRight w:val="0"/>
          <w:marTop w:val="0"/>
          <w:marBottom w:val="0"/>
          <w:divBdr>
            <w:top w:val="none" w:sz="0" w:space="0" w:color="auto"/>
            <w:left w:val="none" w:sz="0" w:space="0" w:color="auto"/>
            <w:bottom w:val="none" w:sz="0" w:space="0" w:color="auto"/>
            <w:right w:val="none" w:sz="0" w:space="0" w:color="auto"/>
          </w:divBdr>
          <w:divsChild>
            <w:div w:id="833298320">
              <w:marLeft w:val="0"/>
              <w:marRight w:val="0"/>
              <w:marTop w:val="0"/>
              <w:marBottom w:val="0"/>
              <w:divBdr>
                <w:top w:val="none" w:sz="0" w:space="0" w:color="auto"/>
                <w:left w:val="none" w:sz="0" w:space="0" w:color="auto"/>
                <w:bottom w:val="none" w:sz="0" w:space="0" w:color="auto"/>
                <w:right w:val="none" w:sz="0" w:space="0" w:color="auto"/>
              </w:divBdr>
              <w:divsChild>
                <w:div w:id="1955163385">
                  <w:marLeft w:val="0"/>
                  <w:marRight w:val="0"/>
                  <w:marTop w:val="0"/>
                  <w:marBottom w:val="0"/>
                  <w:divBdr>
                    <w:top w:val="single" w:sz="6" w:space="0" w:color="F1C7C7"/>
                    <w:left w:val="single" w:sz="6" w:space="0" w:color="F1C7C7"/>
                    <w:bottom w:val="single" w:sz="6" w:space="0" w:color="F1C7C7"/>
                    <w:right w:val="single" w:sz="6" w:space="0" w:color="F1C7C7"/>
                  </w:divBdr>
                  <w:divsChild>
                    <w:div w:id="318510031">
                      <w:marLeft w:val="0"/>
                      <w:marRight w:val="0"/>
                      <w:marTop w:val="0"/>
                      <w:marBottom w:val="0"/>
                      <w:divBdr>
                        <w:top w:val="none" w:sz="0" w:space="0" w:color="auto"/>
                        <w:left w:val="none" w:sz="0" w:space="0" w:color="auto"/>
                        <w:bottom w:val="none" w:sz="0" w:space="0" w:color="auto"/>
                        <w:right w:val="none" w:sz="0" w:space="0" w:color="auto"/>
                      </w:divBdr>
                      <w:divsChild>
                        <w:div w:id="770513028">
                          <w:marLeft w:val="0"/>
                          <w:marRight w:val="0"/>
                          <w:marTop w:val="0"/>
                          <w:marBottom w:val="0"/>
                          <w:divBdr>
                            <w:top w:val="none" w:sz="0" w:space="0" w:color="auto"/>
                            <w:left w:val="none" w:sz="0" w:space="0" w:color="auto"/>
                            <w:bottom w:val="none" w:sz="0" w:space="0" w:color="auto"/>
                            <w:right w:val="none" w:sz="0" w:space="0" w:color="auto"/>
                          </w:divBdr>
                          <w:divsChild>
                            <w:div w:id="745300159">
                              <w:marLeft w:val="0"/>
                              <w:marRight w:val="0"/>
                              <w:marTop w:val="0"/>
                              <w:marBottom w:val="0"/>
                              <w:divBdr>
                                <w:top w:val="none" w:sz="0" w:space="0" w:color="auto"/>
                                <w:left w:val="none" w:sz="0" w:space="0" w:color="auto"/>
                                <w:bottom w:val="none" w:sz="0" w:space="0" w:color="auto"/>
                                <w:right w:val="none" w:sz="0" w:space="0" w:color="auto"/>
                              </w:divBdr>
                              <w:divsChild>
                                <w:div w:id="2352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347208">
      <w:bodyDiv w:val="1"/>
      <w:marLeft w:val="0"/>
      <w:marRight w:val="0"/>
      <w:marTop w:val="0"/>
      <w:marBottom w:val="0"/>
      <w:divBdr>
        <w:top w:val="none" w:sz="0" w:space="0" w:color="auto"/>
        <w:left w:val="none" w:sz="0" w:space="0" w:color="auto"/>
        <w:bottom w:val="none" w:sz="0" w:space="0" w:color="auto"/>
        <w:right w:val="none" w:sz="0" w:space="0" w:color="auto"/>
      </w:divBdr>
      <w:divsChild>
        <w:div w:id="1440685417">
          <w:marLeft w:val="0"/>
          <w:marRight w:val="0"/>
          <w:marTop w:val="0"/>
          <w:marBottom w:val="0"/>
          <w:divBdr>
            <w:top w:val="none" w:sz="0" w:space="0" w:color="auto"/>
            <w:left w:val="none" w:sz="0" w:space="0" w:color="auto"/>
            <w:bottom w:val="none" w:sz="0" w:space="0" w:color="auto"/>
            <w:right w:val="none" w:sz="0" w:space="0" w:color="auto"/>
          </w:divBdr>
          <w:divsChild>
            <w:div w:id="928731728">
              <w:marLeft w:val="0"/>
              <w:marRight w:val="0"/>
              <w:marTop w:val="0"/>
              <w:marBottom w:val="0"/>
              <w:divBdr>
                <w:top w:val="none" w:sz="0" w:space="0" w:color="auto"/>
                <w:left w:val="none" w:sz="0" w:space="0" w:color="auto"/>
                <w:bottom w:val="none" w:sz="0" w:space="0" w:color="auto"/>
                <w:right w:val="none" w:sz="0" w:space="0" w:color="auto"/>
              </w:divBdr>
              <w:divsChild>
                <w:div w:id="211700212">
                  <w:marLeft w:val="0"/>
                  <w:marRight w:val="0"/>
                  <w:marTop w:val="0"/>
                  <w:marBottom w:val="0"/>
                  <w:divBdr>
                    <w:top w:val="single" w:sz="6" w:space="0" w:color="F1C7C7"/>
                    <w:left w:val="single" w:sz="6" w:space="0" w:color="F1C7C7"/>
                    <w:bottom w:val="single" w:sz="6" w:space="0" w:color="F1C7C7"/>
                    <w:right w:val="single" w:sz="6" w:space="0" w:color="F1C7C7"/>
                  </w:divBdr>
                  <w:divsChild>
                    <w:div w:id="1172452943">
                      <w:marLeft w:val="0"/>
                      <w:marRight w:val="0"/>
                      <w:marTop w:val="0"/>
                      <w:marBottom w:val="0"/>
                      <w:divBdr>
                        <w:top w:val="none" w:sz="0" w:space="0" w:color="auto"/>
                        <w:left w:val="none" w:sz="0" w:space="0" w:color="auto"/>
                        <w:bottom w:val="none" w:sz="0" w:space="0" w:color="auto"/>
                        <w:right w:val="none" w:sz="0" w:space="0" w:color="auto"/>
                      </w:divBdr>
                      <w:divsChild>
                        <w:div w:id="1872104093">
                          <w:marLeft w:val="0"/>
                          <w:marRight w:val="0"/>
                          <w:marTop w:val="0"/>
                          <w:marBottom w:val="0"/>
                          <w:divBdr>
                            <w:top w:val="none" w:sz="0" w:space="0" w:color="auto"/>
                            <w:left w:val="none" w:sz="0" w:space="0" w:color="auto"/>
                            <w:bottom w:val="none" w:sz="0" w:space="0" w:color="auto"/>
                            <w:right w:val="none" w:sz="0" w:space="0" w:color="auto"/>
                          </w:divBdr>
                          <w:divsChild>
                            <w:div w:id="730885874">
                              <w:marLeft w:val="0"/>
                              <w:marRight w:val="0"/>
                              <w:marTop w:val="0"/>
                              <w:marBottom w:val="0"/>
                              <w:divBdr>
                                <w:top w:val="none" w:sz="0" w:space="0" w:color="auto"/>
                                <w:left w:val="none" w:sz="0" w:space="0" w:color="auto"/>
                                <w:bottom w:val="none" w:sz="0" w:space="0" w:color="auto"/>
                                <w:right w:val="none" w:sz="0" w:space="0" w:color="auto"/>
                              </w:divBdr>
                              <w:divsChild>
                                <w:div w:id="18263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吴辰旭</dc:creator>
  <cp:keywords/>
  <dc:description/>
  <cp:lastModifiedBy>吴辰旭</cp:lastModifiedBy>
  <cp:revision>11</cp:revision>
  <cp:lastPrinted>2018-03-13T08:44:00Z</cp:lastPrinted>
  <dcterms:created xsi:type="dcterms:W3CDTF">2018-03-13T07:58:00Z</dcterms:created>
  <dcterms:modified xsi:type="dcterms:W3CDTF">2018-03-19T01:09:00Z</dcterms:modified>
</cp:coreProperties>
</file>